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D0" w:rsidRDefault="00EE07D0" w:rsidP="00D368BD">
      <w:pPr>
        <w:pStyle w:val="17PRIL-header-1"/>
        <w:rPr>
          <w:rStyle w:val="Bold"/>
          <w:rFonts w:ascii="Arial" w:hAnsi="Arial" w:cs="Arial"/>
          <w:b/>
          <w:bCs/>
          <w:sz w:val="24"/>
          <w:szCs w:val="24"/>
        </w:rPr>
      </w:pPr>
    </w:p>
    <w:p w:rsidR="00EE7E1F" w:rsidRDefault="00EE7E1F" w:rsidP="00D368BD">
      <w:pPr>
        <w:pStyle w:val="17PRIL-header-1"/>
        <w:rPr>
          <w:rStyle w:val="Bold"/>
          <w:rFonts w:ascii="Arial" w:hAnsi="Arial" w:cs="Arial"/>
          <w:b/>
          <w:bCs/>
          <w:sz w:val="24"/>
          <w:szCs w:val="24"/>
        </w:rPr>
      </w:pPr>
      <w:r>
        <w:rPr>
          <w:rStyle w:val="Bold"/>
          <w:rFonts w:ascii="Arial" w:hAnsi="Arial" w:cs="Arial"/>
          <w:b/>
          <w:bCs/>
          <w:sz w:val="24"/>
          <w:szCs w:val="24"/>
        </w:rPr>
        <w:t>МУНИЦИПАЛЬНОЕ ОБЩЕОБРАЗОВАТЕЛЬНОЕ УЧРЕЖДЕНИЕ</w:t>
      </w:r>
    </w:p>
    <w:p w:rsidR="00EE7E1F" w:rsidRDefault="00EE7E1F" w:rsidP="00D368BD">
      <w:pPr>
        <w:pStyle w:val="17PRIL-header-1"/>
        <w:rPr>
          <w:rStyle w:val="Bold"/>
          <w:rFonts w:ascii="Arial" w:hAnsi="Arial" w:cs="Arial"/>
          <w:b/>
          <w:bCs/>
          <w:sz w:val="24"/>
          <w:szCs w:val="24"/>
        </w:rPr>
      </w:pPr>
      <w:r>
        <w:rPr>
          <w:rStyle w:val="Bold"/>
          <w:rFonts w:ascii="Arial" w:hAnsi="Arial" w:cs="Arial"/>
          <w:b/>
          <w:bCs/>
          <w:sz w:val="24"/>
          <w:szCs w:val="24"/>
        </w:rPr>
        <w:t>РЯЗАНЦЕВСКАЯ СРЕДНЯЯ ШКОЛА</w:t>
      </w:r>
    </w:p>
    <w:p w:rsidR="00D368BD" w:rsidRDefault="00EE07D0" w:rsidP="00D368BD">
      <w:pPr>
        <w:pStyle w:val="17PRIL-header-1"/>
        <w:rPr>
          <w:rStyle w:val="Bold"/>
          <w:rFonts w:ascii="Arial" w:hAnsi="Arial" w:cs="Arial"/>
          <w:b/>
          <w:bCs/>
          <w:sz w:val="24"/>
          <w:szCs w:val="24"/>
        </w:rPr>
      </w:pPr>
      <w:r>
        <w:rPr>
          <w:rStyle w:val="Bold"/>
          <w:rFonts w:ascii="Arial" w:hAnsi="Arial" w:cs="Arial"/>
          <w:b/>
          <w:bCs/>
          <w:sz w:val="24"/>
          <w:szCs w:val="24"/>
        </w:rPr>
        <w:t>П</w:t>
      </w:r>
      <w:r w:rsidR="00D368BD" w:rsidRPr="00D368BD">
        <w:rPr>
          <w:rStyle w:val="Bold"/>
          <w:rFonts w:ascii="Arial" w:hAnsi="Arial" w:cs="Arial"/>
          <w:b/>
          <w:bCs/>
          <w:sz w:val="24"/>
          <w:szCs w:val="24"/>
        </w:rPr>
        <w:t>лан работы школьного театра на второе полугодие</w:t>
      </w:r>
    </w:p>
    <w:p w:rsidR="00EE7E1F" w:rsidRPr="00D368BD" w:rsidRDefault="00EE7E1F" w:rsidP="00D368BD">
      <w:pPr>
        <w:pStyle w:val="17PRIL-header-1"/>
        <w:rPr>
          <w:rStyle w:val="Bold"/>
          <w:rFonts w:ascii="Arial" w:hAnsi="Arial" w:cs="Arial"/>
          <w:b/>
          <w:bCs/>
          <w:sz w:val="24"/>
          <w:szCs w:val="24"/>
        </w:rPr>
      </w:pPr>
      <w:r>
        <w:rPr>
          <w:rStyle w:val="Bold"/>
          <w:rFonts w:ascii="Arial" w:hAnsi="Arial" w:cs="Arial"/>
          <w:b/>
          <w:bCs/>
          <w:sz w:val="24"/>
          <w:szCs w:val="24"/>
        </w:rPr>
        <w:t>2023-2024 учебный год</w:t>
      </w:r>
    </w:p>
    <w:tbl>
      <w:tblPr>
        <w:tblW w:w="9473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5853"/>
        <w:gridCol w:w="926"/>
      </w:tblGrid>
      <w:tr w:rsidR="00D368BD" w:rsidRPr="00D368BD" w:rsidTr="00D368BD">
        <w:trPr>
          <w:trHeight w:val="60"/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Style w:val="Bold"/>
                <w:rFonts w:ascii="Arial" w:hAnsi="Arial" w:cs="Arial"/>
                <w:color w:val="00ADEF"/>
                <w:sz w:val="24"/>
                <w:szCs w:val="24"/>
              </w:rPr>
              <w:t>Модуль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Style w:val="Bold"/>
                <w:rFonts w:ascii="Arial" w:hAnsi="Arial" w:cs="Arial"/>
                <w:color w:val="00ADEF"/>
                <w:sz w:val="24"/>
                <w:szCs w:val="24"/>
              </w:rPr>
              <w:t>Содержание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Style w:val="Bold"/>
                <w:rFonts w:ascii="Arial" w:hAnsi="Arial" w:cs="Arial"/>
                <w:color w:val="00ADEF"/>
                <w:sz w:val="24"/>
                <w:szCs w:val="24"/>
              </w:rPr>
              <w:t>Часы</w:t>
            </w:r>
          </w:p>
        </w:tc>
      </w:tr>
      <w:tr w:rsidR="00D368BD" w:rsidRPr="00D368BD" w:rsidTr="00D368BD">
        <w:trPr>
          <w:trHeight w:val="60"/>
        </w:trPr>
        <w:tc>
          <w:tcPr>
            <w:tcW w:w="9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Style w:val="Bold"/>
                <w:rFonts w:ascii="Arial" w:hAnsi="Arial" w:cs="Arial"/>
                <w:caps/>
                <w:color w:val="FFFFFF"/>
                <w:sz w:val="24"/>
                <w:szCs w:val="24"/>
              </w:rPr>
              <w:t>Январь</w:t>
            </w:r>
          </w:p>
        </w:tc>
      </w:tr>
      <w:tr w:rsidR="00D368BD" w:rsidRPr="00D368BD" w:rsidTr="00D368BD">
        <w:trPr>
          <w:trHeight w:val="60"/>
        </w:trPr>
        <w:tc>
          <w:tcPr>
            <w:tcW w:w="9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Style w:val="Bold"/>
                <w:rFonts w:ascii="Arial" w:hAnsi="Arial" w:cs="Arial"/>
                <w:sz w:val="24"/>
                <w:szCs w:val="24"/>
              </w:rPr>
              <w:t>09.01–12.01</w:t>
            </w:r>
          </w:p>
        </w:tc>
      </w:tr>
      <w:tr w:rsidR="00D368BD" w:rsidRPr="00D368BD" w:rsidTr="00D368B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Сценическое действие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Элементы сценического действия. Бессловесные элементы действия. «Вес». «Оценка». «Пристройка» 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68BD" w:rsidRPr="00D368BD" w:rsidTr="00D368BD">
        <w:trPr>
          <w:trHeight w:val="60"/>
        </w:trPr>
        <w:tc>
          <w:tcPr>
            <w:tcW w:w="9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Style w:val="Bold"/>
                <w:rFonts w:ascii="Arial" w:hAnsi="Arial" w:cs="Arial"/>
                <w:sz w:val="24"/>
                <w:szCs w:val="24"/>
              </w:rPr>
              <w:t>15.01–19.01</w:t>
            </w:r>
          </w:p>
        </w:tc>
      </w:tr>
      <w:tr w:rsidR="00D368BD" w:rsidRPr="00D368BD" w:rsidTr="00D368B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Словесные действия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11 способов словесного действия. Логика действий и предлагаемые обстоятельства. Связь словесных элементов действия с бессловесными действиями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68BD" w:rsidRPr="00D368BD" w:rsidTr="00D368B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Составные образа роли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Драматургический материал как канва для выбора логики поведения. Театральные термины: «действие», «предлагаемые обстоятельства», «простые словесные действия»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68BD" w:rsidRPr="00D368BD" w:rsidTr="00D368BD">
        <w:trPr>
          <w:trHeight w:val="60"/>
        </w:trPr>
        <w:tc>
          <w:tcPr>
            <w:tcW w:w="9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Style w:val="Bold"/>
                <w:rFonts w:ascii="Arial" w:hAnsi="Arial" w:cs="Arial"/>
                <w:sz w:val="24"/>
                <w:szCs w:val="24"/>
              </w:rPr>
              <w:t>22.01–26.01</w:t>
            </w:r>
          </w:p>
        </w:tc>
      </w:tr>
      <w:tr w:rsidR="00D368BD" w:rsidRPr="00D368BD" w:rsidTr="00D368B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Выбор литературно­художественного произведения на второе полугодие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Работа над литературно­художественным произведением: басня, стихотворение, отрывок из прозаического художественного произведения.</w:t>
            </w:r>
          </w:p>
          <w:p w:rsidR="00147D3F" w:rsidRPr="00D368BD" w:rsidRDefault="00147D3F" w:rsidP="00147D3F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68BD" w:rsidRPr="00D368BD" w:rsidTr="00D368B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Пластический тренинг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 w:rsidP="00EE7E1F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Разминка, настройка, релаксация, расслабление – напряжение. Упражнения на внимание, воображение, ритм, пластику</w:t>
            </w:r>
            <w:r w:rsidR="00147D3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68BD" w:rsidRPr="00D368BD" w:rsidTr="00D368BD">
        <w:trPr>
          <w:trHeight w:val="60"/>
        </w:trPr>
        <w:tc>
          <w:tcPr>
            <w:tcW w:w="9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Style w:val="Bold"/>
                <w:rFonts w:ascii="Arial" w:hAnsi="Arial" w:cs="Arial"/>
                <w:sz w:val="24"/>
                <w:szCs w:val="24"/>
              </w:rPr>
              <w:t>29.01–02.02</w:t>
            </w:r>
          </w:p>
        </w:tc>
      </w:tr>
      <w:tr w:rsidR="00D368BD" w:rsidRPr="00D368BD" w:rsidTr="00D368B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Практика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 w:rsidP="00EE7E1F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Практическое освоение словесного и бессловесного действия. Упражнения и этюды. Работа над индивидуальностью</w:t>
            </w:r>
            <w:r w:rsidR="00147D3F">
              <w:rPr>
                <w:rFonts w:ascii="Arial" w:hAnsi="Arial" w:cs="Arial"/>
                <w:sz w:val="24"/>
                <w:szCs w:val="24"/>
              </w:rPr>
              <w:t>.</w:t>
            </w:r>
            <w:r w:rsidR="00EE7E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68BD" w:rsidRPr="00D368BD" w:rsidTr="00D368B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Творческая мастерская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Игры с залом. Ведущие конкурсной программы. Конкурсно­игровая программа. Проведение конкурсов и общение со зрительным залом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68BD" w:rsidRPr="00D368BD" w:rsidTr="00D368BD">
        <w:trPr>
          <w:trHeight w:val="60"/>
        </w:trPr>
        <w:tc>
          <w:tcPr>
            <w:tcW w:w="9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Style w:val="Bold"/>
                <w:rFonts w:ascii="Arial" w:hAnsi="Arial" w:cs="Arial"/>
                <w:caps/>
                <w:color w:val="FFFFFF"/>
                <w:sz w:val="24"/>
                <w:szCs w:val="24"/>
              </w:rPr>
              <w:t>Февраль</w:t>
            </w:r>
          </w:p>
        </w:tc>
      </w:tr>
      <w:tr w:rsidR="00D368BD" w:rsidRPr="00D368BD" w:rsidTr="00D368BD">
        <w:trPr>
          <w:trHeight w:val="60"/>
        </w:trPr>
        <w:tc>
          <w:tcPr>
            <w:tcW w:w="9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Style w:val="Bold"/>
                <w:rFonts w:ascii="Arial" w:hAnsi="Arial" w:cs="Arial"/>
                <w:sz w:val="24"/>
                <w:szCs w:val="24"/>
              </w:rPr>
              <w:t>05.02–09.02</w:t>
            </w:r>
          </w:p>
        </w:tc>
      </w:tr>
      <w:tr w:rsidR="00D368BD" w:rsidRPr="00D368BD" w:rsidTr="00D368B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Практика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 xml:space="preserve">Конкурсно­игровая программа в рамках школьного события. Проведение конкурсов и общение со </w:t>
            </w:r>
            <w:r w:rsidRPr="00D368BD">
              <w:rPr>
                <w:rFonts w:ascii="Arial" w:hAnsi="Arial" w:cs="Arial"/>
                <w:sz w:val="24"/>
                <w:szCs w:val="24"/>
              </w:rPr>
              <w:lastRenderedPageBreak/>
              <w:t>зрительным залом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D368BD" w:rsidRPr="00D368BD" w:rsidTr="00D368B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lastRenderedPageBreak/>
              <w:t>Анализ пьесы по событиям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 w:rsidP="00EE7E1F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 xml:space="preserve">Анализ пьесы. Определение темы пьесы. Анализ сюжетной линии. Главные события, событийный ряд. Основной конфликт. 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68BD" w:rsidRPr="00D368BD" w:rsidTr="00D368BD">
        <w:trPr>
          <w:trHeight w:val="60"/>
        </w:trPr>
        <w:tc>
          <w:tcPr>
            <w:tcW w:w="9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Style w:val="Bold"/>
                <w:rFonts w:ascii="Arial" w:hAnsi="Arial" w:cs="Arial"/>
                <w:sz w:val="24"/>
                <w:szCs w:val="24"/>
              </w:rPr>
              <w:t>12.02–16.02</w:t>
            </w:r>
          </w:p>
        </w:tc>
      </w:tr>
      <w:tr w:rsidR="00D368BD" w:rsidRPr="00D368BD" w:rsidTr="00D368B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Анализ пьесы по событиям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Выделение в событии линии действий. Определение мотивов поведения, целей героев. Выстраивание логической цепочки. Театральные термины: «событие», «конфликт»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68BD" w:rsidRPr="00D368BD" w:rsidTr="00D368BD">
        <w:trPr>
          <w:trHeight w:val="60"/>
        </w:trPr>
        <w:tc>
          <w:tcPr>
            <w:tcW w:w="9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Style w:val="Bold"/>
                <w:rFonts w:ascii="Arial" w:hAnsi="Arial" w:cs="Arial"/>
                <w:sz w:val="24"/>
                <w:szCs w:val="24"/>
              </w:rPr>
              <w:t>19.02 – 22.02</w:t>
            </w:r>
          </w:p>
        </w:tc>
      </w:tr>
      <w:tr w:rsidR="00D368BD" w:rsidRPr="00D368BD" w:rsidTr="00D368B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Работа над ролями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EE7E1F" w:rsidP="00EE7E1F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Распределение ролей комедии «Недоросль» по Д. Фонвизина.</w:t>
            </w:r>
            <w:r w:rsidR="00D368BD" w:rsidRPr="00D368BD">
              <w:rPr>
                <w:rFonts w:ascii="Arial" w:hAnsi="Arial" w:cs="Arial"/>
                <w:sz w:val="24"/>
                <w:szCs w:val="24"/>
              </w:rPr>
              <w:t xml:space="preserve"> Работа над созданием образа, выразительностью и характером персонажа. Репетиции отдельных сцен, картин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68BD" w:rsidRPr="00D368BD" w:rsidTr="00D368BD">
        <w:trPr>
          <w:trHeight w:val="60"/>
        </w:trPr>
        <w:tc>
          <w:tcPr>
            <w:tcW w:w="9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Style w:val="Bold"/>
                <w:rFonts w:ascii="Arial" w:hAnsi="Arial" w:cs="Arial"/>
                <w:sz w:val="24"/>
                <w:szCs w:val="24"/>
              </w:rPr>
              <w:t>26.02–01.03</w:t>
            </w:r>
          </w:p>
        </w:tc>
      </w:tr>
      <w:tr w:rsidR="00D368BD" w:rsidRPr="00D368BD" w:rsidTr="00D368B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Выразительность речи, мимики, жестов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EE7E1F" w:rsidP="00EE7E1F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над образами комедии «Недоросль» по Д. Фонвизина.</w:t>
            </w:r>
            <w:r w:rsidR="00D368BD" w:rsidRPr="00D368BD">
              <w:rPr>
                <w:rFonts w:ascii="Arial" w:hAnsi="Arial" w:cs="Arial"/>
                <w:sz w:val="24"/>
                <w:szCs w:val="24"/>
              </w:rPr>
              <w:t>Работа над характером персонажей. Поиск выразительных средств и приемов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68BD" w:rsidRPr="00D368BD" w:rsidTr="00D368BD">
        <w:trPr>
          <w:trHeight w:val="60"/>
        </w:trPr>
        <w:tc>
          <w:tcPr>
            <w:tcW w:w="9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Style w:val="Bold"/>
                <w:rFonts w:ascii="Arial" w:hAnsi="Arial" w:cs="Arial"/>
                <w:caps/>
                <w:color w:val="FFFFFF"/>
                <w:sz w:val="24"/>
                <w:szCs w:val="24"/>
              </w:rPr>
              <w:t>Март</w:t>
            </w:r>
          </w:p>
        </w:tc>
      </w:tr>
      <w:tr w:rsidR="00D368BD" w:rsidRPr="00D368BD" w:rsidTr="00D368BD">
        <w:trPr>
          <w:trHeight w:val="60"/>
        </w:trPr>
        <w:tc>
          <w:tcPr>
            <w:tcW w:w="9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Style w:val="Bold"/>
                <w:rFonts w:ascii="Arial" w:hAnsi="Arial" w:cs="Arial"/>
                <w:sz w:val="24"/>
                <w:szCs w:val="24"/>
              </w:rPr>
              <w:t>04.03–07.03</w:t>
            </w:r>
          </w:p>
        </w:tc>
      </w:tr>
      <w:tr w:rsidR="00D368BD" w:rsidRPr="00D368BD" w:rsidTr="00D368B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Закрепление мизансцен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 w:rsidP="00EE7E1F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Репетиции. Закрепление мизансцен отдельных эпизодов</w:t>
            </w:r>
            <w:r w:rsidR="00EE7E1F">
              <w:rPr>
                <w:rFonts w:ascii="Arial" w:hAnsi="Arial" w:cs="Arial"/>
                <w:sz w:val="24"/>
                <w:szCs w:val="24"/>
              </w:rPr>
              <w:t xml:space="preserve"> комедии «Недоросль» по Д. Фонвизина.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68BD" w:rsidRPr="00D368BD" w:rsidTr="00D368BD">
        <w:trPr>
          <w:trHeight w:val="60"/>
        </w:trPr>
        <w:tc>
          <w:tcPr>
            <w:tcW w:w="9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Style w:val="Bold"/>
                <w:rFonts w:ascii="Arial" w:hAnsi="Arial" w:cs="Arial"/>
                <w:sz w:val="24"/>
                <w:szCs w:val="24"/>
              </w:rPr>
              <w:t>11.03–15.03</w:t>
            </w:r>
          </w:p>
        </w:tc>
      </w:tr>
      <w:tr w:rsidR="00D368BD" w:rsidRPr="00D368BD" w:rsidTr="00D368B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Реквизит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Изготовление реквизита, декораций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68BD" w:rsidRPr="00D368BD" w:rsidTr="00D368BD">
        <w:trPr>
          <w:trHeight w:val="60"/>
        </w:trPr>
        <w:tc>
          <w:tcPr>
            <w:tcW w:w="9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Style w:val="Bold"/>
                <w:rFonts w:ascii="Arial" w:hAnsi="Arial" w:cs="Arial"/>
                <w:sz w:val="24"/>
                <w:szCs w:val="24"/>
              </w:rPr>
              <w:t>18.03–22.03</w:t>
            </w:r>
          </w:p>
        </w:tc>
      </w:tr>
      <w:tr w:rsidR="00D368BD" w:rsidRPr="00D368BD" w:rsidTr="00D368B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Репетиции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Прогонные репетиции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68BD" w:rsidRPr="00D368BD" w:rsidTr="00D368BD">
        <w:trPr>
          <w:trHeight w:val="60"/>
        </w:trPr>
        <w:tc>
          <w:tcPr>
            <w:tcW w:w="9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Style w:val="Bold"/>
                <w:rFonts w:ascii="Arial" w:hAnsi="Arial" w:cs="Arial"/>
                <w:sz w:val="24"/>
                <w:szCs w:val="24"/>
              </w:rPr>
              <w:t>25.03–29.03</w:t>
            </w:r>
          </w:p>
        </w:tc>
      </w:tr>
      <w:tr w:rsidR="00D368BD" w:rsidRPr="00D368BD" w:rsidTr="00D368B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Творческая мастерская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Грим персонажей. Обсудить грим, потренироваться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68BD" w:rsidRPr="00D368BD" w:rsidTr="00D368BD">
        <w:trPr>
          <w:trHeight w:val="60"/>
        </w:trPr>
        <w:tc>
          <w:tcPr>
            <w:tcW w:w="9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Style w:val="Bold"/>
                <w:rFonts w:ascii="Arial" w:hAnsi="Arial" w:cs="Arial"/>
                <w:caps/>
                <w:color w:val="FFFFFF"/>
                <w:sz w:val="24"/>
                <w:szCs w:val="24"/>
              </w:rPr>
              <w:t>Апрель</w:t>
            </w:r>
          </w:p>
        </w:tc>
      </w:tr>
      <w:tr w:rsidR="00D368BD" w:rsidRPr="00D368BD" w:rsidTr="00D368BD">
        <w:trPr>
          <w:trHeight w:val="60"/>
        </w:trPr>
        <w:tc>
          <w:tcPr>
            <w:tcW w:w="9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Style w:val="Bold"/>
                <w:rFonts w:ascii="Arial" w:hAnsi="Arial" w:cs="Arial"/>
                <w:sz w:val="24"/>
                <w:szCs w:val="24"/>
              </w:rPr>
              <w:t>01.04–05.04</w:t>
            </w:r>
          </w:p>
        </w:tc>
      </w:tr>
      <w:tr w:rsidR="00D368BD" w:rsidRPr="00D368BD" w:rsidTr="00D368B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Выразительность речи, мимики, жестов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 w:rsidP="00EE7E1F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Работа над характером персонажей</w:t>
            </w:r>
            <w:r w:rsidR="00EE7E1F">
              <w:rPr>
                <w:rFonts w:ascii="Arial" w:hAnsi="Arial" w:cs="Arial"/>
                <w:sz w:val="24"/>
                <w:szCs w:val="24"/>
              </w:rPr>
              <w:t xml:space="preserve"> комедии «Недоросль» по Д. Фонвизина.</w:t>
            </w:r>
            <w:r w:rsidRPr="00D368BD">
              <w:rPr>
                <w:rFonts w:ascii="Arial" w:hAnsi="Arial" w:cs="Arial"/>
                <w:sz w:val="24"/>
                <w:szCs w:val="24"/>
              </w:rPr>
              <w:t xml:space="preserve">. Поиск выразительных средств и приемов. Театральные термины: «образ», «темпоритм», «задача персонажа», «замысел отрывка, роли», «образ как </w:t>
            </w:r>
            <w:r w:rsidRPr="00D368BD">
              <w:rPr>
                <w:rFonts w:ascii="Arial" w:hAnsi="Arial" w:cs="Arial"/>
                <w:sz w:val="24"/>
                <w:szCs w:val="24"/>
              </w:rPr>
              <w:lastRenderedPageBreak/>
              <w:t>логика действий»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D368BD" w:rsidRPr="00D368BD" w:rsidTr="00D368B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lastRenderedPageBreak/>
              <w:t>Закрепление мизансцен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Репетиции. Закрепление мизансцен отдельных эпизодов. Театральные термины: «мизансцена»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68BD" w:rsidRPr="00D368BD" w:rsidTr="00D368BD">
        <w:trPr>
          <w:trHeight w:val="60"/>
        </w:trPr>
        <w:tc>
          <w:tcPr>
            <w:tcW w:w="9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Style w:val="Bold"/>
                <w:rFonts w:ascii="Arial" w:hAnsi="Arial" w:cs="Arial"/>
                <w:sz w:val="24"/>
                <w:szCs w:val="24"/>
              </w:rPr>
              <w:t>08.04–12.04</w:t>
            </w:r>
          </w:p>
        </w:tc>
      </w:tr>
      <w:tr w:rsidR="00D368BD" w:rsidRPr="00D368BD" w:rsidTr="00D368B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Изготовление реквизита, декораций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Изготовление костюмов, реквизита, декораций. Выбор музыкального оформления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68BD" w:rsidRPr="00D368BD" w:rsidTr="00D368B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Прогонные и генеральные репетиции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Репетиции как творческий процесс и коллективная работа на результат с использованием всех знаний, навыков, технических средств и таланта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68BD" w:rsidRPr="00D368BD" w:rsidTr="00D368BD">
        <w:trPr>
          <w:trHeight w:val="60"/>
        </w:trPr>
        <w:tc>
          <w:tcPr>
            <w:tcW w:w="9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Style w:val="Bold"/>
                <w:rFonts w:ascii="Arial" w:hAnsi="Arial" w:cs="Arial"/>
                <w:sz w:val="24"/>
                <w:szCs w:val="24"/>
              </w:rPr>
              <w:t>15.04–19.04</w:t>
            </w:r>
          </w:p>
        </w:tc>
      </w:tr>
      <w:tr w:rsidR="00D368BD" w:rsidRPr="00D368BD" w:rsidTr="00D368B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Показ спектакля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EE7E1F" w:rsidP="00EE7E1F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Премьера комедии «Недоросль» по Д. Фонвизина.</w:t>
            </w:r>
            <w:r w:rsidR="00D368BD" w:rsidRPr="00D368BD">
              <w:rPr>
                <w:rFonts w:ascii="Arial" w:hAnsi="Arial" w:cs="Arial"/>
                <w:sz w:val="24"/>
                <w:szCs w:val="24"/>
              </w:rPr>
              <w:t xml:space="preserve"> Творческие встречи со зрителем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68BD" w:rsidRPr="00D368BD" w:rsidTr="00D368BD">
        <w:trPr>
          <w:trHeight w:val="60"/>
        </w:trPr>
        <w:tc>
          <w:tcPr>
            <w:tcW w:w="9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Style w:val="Bold"/>
                <w:rFonts w:ascii="Arial" w:hAnsi="Arial" w:cs="Arial"/>
                <w:sz w:val="24"/>
                <w:szCs w:val="24"/>
              </w:rPr>
              <w:t>22.04–26.04</w:t>
            </w:r>
          </w:p>
        </w:tc>
      </w:tr>
      <w:tr w:rsidR="00D368BD" w:rsidRPr="00D368BD" w:rsidTr="00D368B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Анализ показа спектакля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Оформление альбома «Наша премьера»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68BD" w:rsidRPr="00D368BD" w:rsidTr="00D368BD">
        <w:trPr>
          <w:trHeight w:val="60"/>
        </w:trPr>
        <w:tc>
          <w:tcPr>
            <w:tcW w:w="9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 w:rsidP="009C6590">
            <w:pPr>
              <w:pStyle w:val="12TABL-txt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Style w:val="Bold"/>
                <w:rFonts w:ascii="Arial" w:hAnsi="Arial" w:cs="Arial"/>
                <w:caps/>
                <w:color w:val="FFFFFF"/>
                <w:sz w:val="24"/>
                <w:szCs w:val="24"/>
              </w:rPr>
              <w:t>Ма</w:t>
            </w:r>
            <w:r w:rsidR="009C6590">
              <w:rPr>
                <w:rStyle w:val="Bold"/>
                <w:rFonts w:ascii="Arial" w:hAnsi="Arial" w:cs="Arial"/>
                <w:caps/>
                <w:color w:val="FFFFFF"/>
                <w:sz w:val="24"/>
                <w:szCs w:val="24"/>
              </w:rPr>
              <w:t>Й</w:t>
            </w:r>
          </w:p>
        </w:tc>
      </w:tr>
      <w:tr w:rsidR="00D368BD" w:rsidRPr="00D368BD" w:rsidTr="00D368BD">
        <w:trPr>
          <w:trHeight w:val="60"/>
        </w:trPr>
        <w:tc>
          <w:tcPr>
            <w:tcW w:w="9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Style w:val="Bold"/>
                <w:rFonts w:ascii="Arial" w:hAnsi="Arial" w:cs="Arial"/>
                <w:sz w:val="24"/>
                <w:szCs w:val="24"/>
              </w:rPr>
              <w:t>06.05–08.05</w:t>
            </w:r>
          </w:p>
        </w:tc>
      </w:tr>
      <w:tr w:rsidR="00D368BD" w:rsidRPr="00D368BD" w:rsidTr="00D368B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Посещение театра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Сходить на спектакль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68BD" w:rsidRPr="00D368BD" w:rsidTr="00D368BD">
        <w:trPr>
          <w:trHeight w:val="60"/>
        </w:trPr>
        <w:tc>
          <w:tcPr>
            <w:tcW w:w="9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Style w:val="Bold"/>
                <w:rFonts w:ascii="Arial" w:hAnsi="Arial" w:cs="Arial"/>
                <w:sz w:val="24"/>
                <w:szCs w:val="24"/>
              </w:rPr>
              <w:t>13.05–16.05</w:t>
            </w:r>
          </w:p>
        </w:tc>
      </w:tr>
      <w:tr w:rsidR="00D368BD" w:rsidRPr="00D368BD" w:rsidTr="00D368B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Обсуждение спектакля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Обсудить постановку спектакля, на которую ходили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68BD" w:rsidRPr="00D368BD" w:rsidTr="00D368B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Итоговое занятие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Подведение итогов за период обучения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68BD" w:rsidRPr="00D368BD" w:rsidTr="00D368BD">
        <w:trPr>
          <w:trHeight w:val="60"/>
        </w:trPr>
        <w:tc>
          <w:tcPr>
            <w:tcW w:w="9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Style w:val="Bold"/>
                <w:rFonts w:ascii="Arial" w:hAnsi="Arial" w:cs="Arial"/>
                <w:sz w:val="24"/>
                <w:szCs w:val="24"/>
              </w:rPr>
              <w:t>20.05–24.05</w:t>
            </w:r>
          </w:p>
        </w:tc>
      </w:tr>
      <w:tr w:rsidR="00D368BD" w:rsidRPr="00D368BD" w:rsidTr="00D368B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Родительское собрание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Подвести итоги и отчитаться перед родителями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68BD" w:rsidRPr="00D368BD" w:rsidRDefault="00D368B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68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6469BC" w:rsidRPr="00D368BD" w:rsidRDefault="006469BC" w:rsidP="00960B36">
      <w:pPr>
        <w:rPr>
          <w:rFonts w:ascii="Arial" w:hAnsi="Arial" w:cs="Arial"/>
          <w:sz w:val="24"/>
          <w:szCs w:val="24"/>
        </w:rPr>
      </w:pPr>
    </w:p>
    <w:sectPr w:rsidR="006469BC" w:rsidRPr="00D368BD" w:rsidSect="00EE7E1F">
      <w:headerReference w:type="default" r:id="rId8"/>
      <w:footerReference w:type="default" r:id="rId9"/>
      <w:pgSz w:w="11906" w:h="16838"/>
      <w:pgMar w:top="-18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140" w:rsidRDefault="000E2140" w:rsidP="00960B36">
      <w:pPr>
        <w:spacing w:after="0" w:line="240" w:lineRule="auto"/>
      </w:pPr>
      <w:r>
        <w:separator/>
      </w:r>
    </w:p>
  </w:endnote>
  <w:endnote w:type="continuationSeparator" w:id="1">
    <w:p w:rsidR="000E2140" w:rsidRDefault="000E2140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140" w:rsidRDefault="000E2140" w:rsidP="00960B36">
      <w:pPr>
        <w:spacing w:after="0" w:line="240" w:lineRule="auto"/>
      </w:pPr>
      <w:r>
        <w:separator/>
      </w:r>
    </w:p>
  </w:footnote>
  <w:footnote w:type="continuationSeparator" w:id="1">
    <w:p w:rsidR="000E2140" w:rsidRDefault="000E2140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960B36"/>
    <w:rsid w:val="000A448E"/>
    <w:rsid w:val="000E2140"/>
    <w:rsid w:val="00147D3F"/>
    <w:rsid w:val="00171816"/>
    <w:rsid w:val="002C0F43"/>
    <w:rsid w:val="00341AB7"/>
    <w:rsid w:val="006469BC"/>
    <w:rsid w:val="007B1FF4"/>
    <w:rsid w:val="0088736E"/>
    <w:rsid w:val="00960B36"/>
    <w:rsid w:val="00974896"/>
    <w:rsid w:val="009C6590"/>
    <w:rsid w:val="00AB5455"/>
    <w:rsid w:val="00B24CD9"/>
    <w:rsid w:val="00CC207C"/>
    <w:rsid w:val="00D368BD"/>
    <w:rsid w:val="00DA2AE2"/>
    <w:rsid w:val="00E0585D"/>
    <w:rsid w:val="00EE07D0"/>
    <w:rsid w:val="00EE7E1F"/>
    <w:rsid w:val="00F0568E"/>
    <w:rsid w:val="00F1637B"/>
    <w:rsid w:val="00F60F25"/>
    <w:rsid w:val="00F9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CD9"/>
    <w:rPr>
      <w:rFonts w:ascii="Tahoma" w:hAnsi="Tahoma" w:cs="Tahoma"/>
      <w:sz w:val="16"/>
      <w:szCs w:val="16"/>
    </w:rPr>
  </w:style>
  <w:style w:type="paragraph" w:customStyle="1" w:styleId="aa">
    <w:name w:val="[Без стиля]"/>
    <w:rsid w:val="00B24CD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B24CD9"/>
    <w:pPr>
      <w:autoSpaceDE w:val="0"/>
      <w:autoSpaceDN w:val="0"/>
      <w:adjustRightInd w:val="0"/>
      <w:spacing w:after="0" w:line="288" w:lineRule="auto"/>
      <w:ind w:left="283" w:right="283"/>
      <w:jc w:val="both"/>
      <w:textAlignment w:val="center"/>
    </w:pPr>
    <w:rPr>
      <w:rFonts w:ascii="CenturySchlbkCyr" w:hAnsi="CenturySchlbkCyr" w:cs="CenturySchlbkCyr"/>
      <w:color w:val="000000"/>
      <w:spacing w:val="-2"/>
      <w:sz w:val="21"/>
      <w:szCs w:val="21"/>
    </w:rPr>
  </w:style>
  <w:style w:type="paragraph" w:customStyle="1" w:styleId="17PRIL-header-1">
    <w:name w:val="17PRIL-header-1"/>
    <w:basedOn w:val="17PRIL-txt"/>
    <w:uiPriority w:val="99"/>
    <w:rsid w:val="00B24CD9"/>
    <w:pPr>
      <w:spacing w:after="170" w:line="280" w:lineRule="atLeast"/>
      <w:jc w:val="center"/>
    </w:pPr>
    <w:rPr>
      <w:rFonts w:ascii="TextBookC" w:hAnsi="TextBookC" w:cs="TextBookC"/>
      <w:b/>
      <w:bCs/>
      <w:spacing w:val="-3"/>
      <w:sz w:val="26"/>
      <w:szCs w:val="26"/>
    </w:rPr>
  </w:style>
  <w:style w:type="paragraph" w:customStyle="1" w:styleId="12TABL-txt">
    <w:name w:val="12TABL-txt"/>
    <w:basedOn w:val="a"/>
    <w:uiPriority w:val="99"/>
    <w:rsid w:val="00B24CD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character" w:customStyle="1" w:styleId="Bold">
    <w:name w:val="Bold"/>
    <w:uiPriority w:val="99"/>
    <w:rsid w:val="00B24CD9"/>
    <w:rPr>
      <w:b/>
      <w:bCs/>
    </w:rPr>
  </w:style>
  <w:style w:type="character" w:customStyle="1" w:styleId="Italic">
    <w:name w:val="Italic"/>
    <w:uiPriority w:val="99"/>
    <w:rsid w:val="00B24CD9"/>
    <w:rPr>
      <w:rFonts w:ascii="CenturySchlbkCyr" w:hAnsi="CenturySchlbkCyr" w:cs="CenturySchlbkCyr"/>
      <w:i/>
      <w:iCs/>
      <w:color w:val="00FFFF"/>
    </w:rPr>
  </w:style>
  <w:style w:type="paragraph" w:customStyle="1" w:styleId="12TABL-hroompril">
    <w:name w:val="12TABL-hroom_pril"/>
    <w:basedOn w:val="a"/>
    <w:uiPriority w:val="99"/>
    <w:rsid w:val="006469BC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0000"/>
      <w:sz w:val="18"/>
      <w:szCs w:val="18"/>
    </w:rPr>
  </w:style>
  <w:style w:type="paragraph" w:customStyle="1" w:styleId="12TABL-txt-bull">
    <w:name w:val="12TABL-txt-bull"/>
    <w:basedOn w:val="a"/>
    <w:uiPriority w:val="99"/>
    <w:rsid w:val="006469BC"/>
    <w:pPr>
      <w:autoSpaceDE w:val="0"/>
      <w:autoSpaceDN w:val="0"/>
      <w:adjustRightInd w:val="0"/>
      <w:spacing w:after="0" w:line="240" w:lineRule="atLeast"/>
      <w:ind w:left="170" w:hanging="170"/>
      <w:textAlignment w:val="center"/>
    </w:pPr>
    <w:rPr>
      <w:rFonts w:ascii="TextBookC" w:hAnsi="TextBookC" w:cs="TextBookC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D735E-F76A-42CE-8145-F4B0AA36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User</cp:lastModifiedBy>
  <cp:revision>7</cp:revision>
  <dcterms:created xsi:type="dcterms:W3CDTF">2023-12-14T22:42:00Z</dcterms:created>
  <dcterms:modified xsi:type="dcterms:W3CDTF">2024-01-13T09:44:00Z</dcterms:modified>
</cp:coreProperties>
</file>